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D" w:rsidRPr="007D646D" w:rsidRDefault="007D646D" w:rsidP="007D64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46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D646D" w:rsidRDefault="007D646D" w:rsidP="007D64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46D">
        <w:rPr>
          <w:rFonts w:ascii="Times New Roman" w:eastAsia="Times New Roman" w:hAnsi="Times New Roman" w:cs="Times New Roman"/>
          <w:b/>
          <w:sz w:val="28"/>
          <w:szCs w:val="28"/>
        </w:rPr>
        <w:t>Нормативных документов.</w:t>
      </w:r>
    </w:p>
    <w:p w:rsidR="007D646D" w:rsidRPr="007D646D" w:rsidRDefault="007D646D" w:rsidP="007D64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846" w:rsidRPr="00632846" w:rsidRDefault="00C730FB" w:rsidP="006328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Федеральный закон от 26.03.2003 N 35-ФЗ (ред. от 23.06.2016) "Об электроэнергетике"</w:t>
        </w:r>
      </w:hyperlink>
      <w:r w:rsidR="00632846" w:rsidRPr="00632846">
        <w:rPr>
          <w:rFonts w:ascii="Times New Roman" w:eastAsia="Times New Roman" w:hAnsi="Times New Roman" w:cs="Times New Roman"/>
          <w:sz w:val="24"/>
          <w:szCs w:val="24"/>
        </w:rPr>
        <w:br/>
      </w:r>
      <w:r w:rsidR="00632846" w:rsidRPr="006328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Федеральный закон от 23.11.2009 N 261-ФЗ (ред. от 13.07.2015)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</w:p>
    <w:p w:rsidR="00632846" w:rsidRPr="00632846" w:rsidRDefault="00C730FB" w:rsidP="006328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gram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Федеральный закон от 26.06.2008 N 102-ФЗ (ред. от 13.07.2015) "Об обеспечении единства измерений"</w:t>
        </w:r>
      </w:hyperlink>
      <w:r w:rsidR="00632846" w:rsidRPr="00632846">
        <w:rPr>
          <w:rFonts w:ascii="Times New Roman" w:eastAsia="Times New Roman" w:hAnsi="Times New Roman" w:cs="Times New Roman"/>
          <w:sz w:val="24"/>
          <w:szCs w:val="24"/>
        </w:rPr>
        <w:br/>
      </w:r>
      <w:r w:rsidR="00632846" w:rsidRPr="006328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Постановление Правительства РФ от 04.05.2012 N 442 (ред. от 17.05.2016)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  </w:r>
      </w:hyperlink>
      <w:r w:rsidR="00632846" w:rsidRPr="00632846">
        <w:rPr>
          <w:rFonts w:ascii="Times New Roman" w:eastAsia="Times New Roman" w:hAnsi="Times New Roman" w:cs="Times New Roman"/>
          <w:sz w:val="24"/>
          <w:szCs w:val="24"/>
        </w:rPr>
        <w:br/>
      </w:r>
      <w:r w:rsidR="00632846" w:rsidRPr="006328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Постановление Правительства РФ</w:t>
        </w:r>
        <w:proofErr w:type="gram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</w:t>
        </w:r>
        <w:proofErr w:type="gram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от 27.12.2004 N 861 (ред. от 22.02.2016) "Об утверждении Правил </w:t>
        </w:r>
        <w:proofErr w:type="spell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недискриминационного</w:t>
        </w:r>
        <w:proofErr w:type="spell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доступа к услугам по передаче электрической энергии и оказания этих услуг, Правил </w:t>
        </w:r>
        <w:proofErr w:type="spell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недискриминационного</w:t>
        </w:r>
        <w:proofErr w:type="spell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доступа к услугам по оперативно-диспетчерскому управлению в электроэнергетике и оказания этих услуг, Правил </w:t>
        </w:r>
        <w:proofErr w:type="spell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недискриминационного</w:t>
        </w:r>
        <w:proofErr w:type="spell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энергопринимающих</w:t>
        </w:r>
        <w:proofErr w:type="spell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устройств потребителей электрической энергии, объектов</w:t>
        </w:r>
        <w:proofErr w:type="gram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по производству электрической энергии, а также объектов </w:t>
        </w:r>
        <w:proofErr w:type="spell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электросетевого</w:t>
        </w:r>
        <w:proofErr w:type="spell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хозяйства, принадлежащих сетевым организациям и иным лицам, к электрическим сетям"</w:t>
        </w:r>
      </w:hyperlink>
    </w:p>
    <w:p w:rsidR="00632846" w:rsidRPr="00632846" w:rsidRDefault="00C730FB" w:rsidP="006328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Приказ Минэнерго России от 23.06.2015 N 380 "О Порядке расчета значений соотношения потребления активной и реактивной мощности для отдельных </w:t>
        </w:r>
        <w:proofErr w:type="spell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энергопринимающих</w:t>
        </w:r>
        <w:proofErr w:type="spell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устройств (групп </w:t>
        </w:r>
        <w:proofErr w:type="spellStart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энергопринимающих</w:t>
        </w:r>
        <w:proofErr w:type="spellEnd"/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 xml:space="preserve"> устройств) потребителей электрической энергии" (Зарегистрировано в Минюсте России 22.07.2015 N 38151)</w:t>
        </w:r>
      </w:hyperlink>
    </w:p>
    <w:p w:rsidR="00632846" w:rsidRPr="00632846" w:rsidRDefault="00C730FB" w:rsidP="006328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ГОСТ 32144-2013.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</w:r>
      </w:hyperlink>
      <w:r w:rsidR="00632846" w:rsidRPr="006328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2846" w:rsidRPr="00632846" w:rsidRDefault="00C730FB" w:rsidP="006328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ГОСТ 7746-2001. Трансформаторы тока. Общие технические условия</w:t>
        </w:r>
      </w:hyperlink>
    </w:p>
    <w:p w:rsidR="00632846" w:rsidRPr="00632846" w:rsidRDefault="00C730FB" w:rsidP="006328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ГОСТ 1983-2001. Трансформаторы напряжения. Общие технические условия</w:t>
        </w:r>
      </w:hyperlink>
    </w:p>
    <w:p w:rsidR="00632846" w:rsidRPr="00632846" w:rsidRDefault="00C730FB" w:rsidP="006328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ГОСТ 52322-2005. Статические счетчики активной энергии классов точности 1 и 2</w:t>
        </w:r>
      </w:hyperlink>
    </w:p>
    <w:p w:rsidR="00632846" w:rsidRPr="00632846" w:rsidRDefault="00C730FB" w:rsidP="007D64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632846" w:rsidRPr="00632846">
          <w:rPr>
            <w:rFonts w:ascii="Times New Roman" w:eastAsia="Times New Roman" w:hAnsi="Times New Roman" w:cs="Times New Roman"/>
            <w:color w:val="012176"/>
            <w:sz w:val="24"/>
            <w:szCs w:val="24"/>
          </w:rPr>
          <w:t>ГОСТ 52323-2005. Статические счетчики активной энергии классов точности 0,2S и 0,5S</w:t>
        </w:r>
      </w:hyperlink>
    </w:p>
    <w:p w:rsidR="00D160E0" w:rsidRDefault="00C730FB" w:rsidP="00632846">
      <w:hyperlink r:id="rId15" w:history="1">
        <w:r w:rsidR="00632846" w:rsidRPr="00632846">
          <w:rPr>
            <w:rFonts w:ascii="Arial" w:eastAsia="Times New Roman" w:hAnsi="Arial" w:cs="Arial"/>
            <w:color w:val="FFFFFF"/>
            <w:sz w:val="21"/>
          </w:rPr>
          <w:t>Сообщите о хищениях электроэнергии</w:t>
        </w:r>
      </w:hyperlink>
    </w:p>
    <w:sectPr w:rsidR="00D160E0" w:rsidSect="00C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846"/>
    <w:rsid w:val="00632846"/>
    <w:rsid w:val="007D646D"/>
    <w:rsid w:val="00C730FB"/>
    <w:rsid w:val="00D1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947">
          <w:marLeft w:val="60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7904/" TargetMode="External"/><Relationship Id="rId13" Type="http://schemas.openxmlformats.org/officeDocument/2006/relationships/hyperlink" Target="http://www.elec.ru/library/gosts_p32/gost_r_52322-200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7904/" TargetMode="External"/><Relationship Id="rId12" Type="http://schemas.openxmlformats.org/officeDocument/2006/relationships/hyperlink" Target="http://www.elec.ru/library/gosts_e64/gost_1983-200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7904/" TargetMode="External"/><Relationship Id="rId11" Type="http://schemas.openxmlformats.org/officeDocument/2006/relationships/hyperlink" Target="http://www.elec.ru/library/gosts_e64/gost_7746-2001.pdf" TargetMode="External"/><Relationship Id="rId5" Type="http://schemas.openxmlformats.org/officeDocument/2006/relationships/hyperlink" Target="http://www.consultant.ru/document/cons_doc_LAW_93978/" TargetMode="External"/><Relationship Id="rId15" Type="http://schemas.openxmlformats.org/officeDocument/2006/relationships/hyperlink" Target="http://xn--80axjj3d.xn--80aaac0ct.xn--p1ai/report-stealing.php" TargetMode="External"/><Relationship Id="rId10" Type="http://schemas.openxmlformats.org/officeDocument/2006/relationships/hyperlink" Target="https://cdn.elec.ru/files/2014/05/06/GOST-32144-2013-Elektricheskaja-energija.pdf" TargetMode="External"/><Relationship Id="rId4" Type="http://schemas.openxmlformats.org/officeDocument/2006/relationships/hyperlink" Target="http://www.consultant.ru/document/cons_doc_LAW_41502/" TargetMode="External"/><Relationship Id="rId9" Type="http://schemas.openxmlformats.org/officeDocument/2006/relationships/hyperlink" Target="http://www.consultant.ru/document/cons_doc_LAW_183610/" TargetMode="External"/><Relationship Id="rId14" Type="http://schemas.openxmlformats.org/officeDocument/2006/relationships/hyperlink" Target="http://www.elec.ru/library/gosts_p32/gost_r_52323-20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2018-07-09T03:00:00Z</dcterms:created>
  <dcterms:modified xsi:type="dcterms:W3CDTF">2018-07-09T04:48:00Z</dcterms:modified>
</cp:coreProperties>
</file>